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A6917" w14:textId="24701699" w:rsidR="004C458B" w:rsidRPr="00FB5A4B" w:rsidRDefault="00796BCC" w:rsidP="004C458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ЭКИ ТОПТОМДОН ТУРГАН ЧЕКТЕЛБЕГЕН КО</w:t>
      </w:r>
      <w:r w:rsidR="003841F2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Н</w:t>
      </w:r>
      <w:r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КУРСКА ЧАКЫРУУ</w:t>
      </w:r>
      <w:r w:rsidR="00001882" w:rsidRPr="00FB5A4B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 xml:space="preserve">: </w:t>
      </w:r>
      <w:proofErr w:type="spellStart"/>
      <w:r w:rsidR="00E43891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а</w:t>
      </w:r>
      <w:r w:rsidR="000134D5" w:rsidRPr="00FB5A4B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ммиа</w:t>
      </w:r>
      <w:proofErr w:type="spellEnd"/>
      <w:r w:rsidR="00275EC9">
        <w:rPr>
          <w:rFonts w:ascii="Times New Roman" w:eastAsia="Times New Roman" w:hAnsi="Times New Roman" w:cs="Times New Roman"/>
          <w:color w:val="212529"/>
          <w:kern w:val="36"/>
          <w:lang w:val="ky-KG"/>
          <w14:ligatures w14:val="none"/>
        </w:rPr>
        <w:t>к</w:t>
      </w:r>
      <w:r w:rsidR="004C458B" w:rsidRPr="00FB5A4B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 xml:space="preserve"> </w:t>
      </w:r>
      <w:proofErr w:type="spellStart"/>
      <w:r w:rsidR="004C458B" w:rsidRPr="00FB5A4B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селитр</w:t>
      </w:r>
      <w:r w:rsidR="00275EC9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аны</w:t>
      </w:r>
      <w:proofErr w:type="spellEnd"/>
      <w:r w:rsidR="00275EC9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 xml:space="preserve"> </w:t>
      </w:r>
      <w:proofErr w:type="spellStart"/>
      <w:r w:rsidR="00275EC9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жеткирүү</w:t>
      </w:r>
      <w:proofErr w:type="spellEnd"/>
      <w:r w:rsidR="004C458B" w:rsidRPr="00FB5A4B">
        <w:rPr>
          <w:rFonts w:ascii="Times New Roman" w:eastAsia="Times New Roman" w:hAnsi="Times New Roman" w:cs="Times New Roman"/>
          <w:color w:val="212529"/>
          <w:kern w:val="36"/>
          <w:lang w:val="ru-RU"/>
          <w14:ligatures w14:val="none"/>
        </w:rPr>
        <w:t>.</w:t>
      </w:r>
      <w:r w:rsidR="004C458B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</w:p>
    <w:p w14:paraId="6480DF53" w14:textId="1195828D" w:rsidR="00F1248E" w:rsidRPr="00FB5A4B" w:rsidRDefault="00F1248E" w:rsidP="00FB5A4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ТАБЫШТАМАЛАРДЫ ТАПШЫРУУНУН АКЫРКЫ МӨӨНӨТҮ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2026-жылдын 1</w:t>
      </w:r>
      <w:r w:rsidR="002E4529" w:rsidRPr="002E4529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8</w:t>
      </w:r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-февралы,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саат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7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:00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чейин</w:t>
      </w:r>
      <w:proofErr w:type="spellEnd"/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(Бишкек</w:t>
      </w:r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убактысы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боюнча</w:t>
      </w:r>
      <w:proofErr w:type="spellEnd"/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)</w:t>
      </w:r>
    </w:p>
    <w:p w14:paraId="7B8516B7" w14:textId="0B64EF8A" w:rsidR="00FA6EE0" w:rsidRPr="00FB5A4B" w:rsidRDefault="00FA6EE0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«</w:t>
      </w:r>
      <w:proofErr w:type="spellStart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Кумтөр</w:t>
      </w:r>
      <w:proofErr w:type="spellEnd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Голд Компани» ЖАК (</w:t>
      </w:r>
      <w:proofErr w:type="spellStart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мындан</w:t>
      </w:r>
      <w:proofErr w:type="spellEnd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ары «КГК»)</w:t>
      </w:r>
      <w:r w:rsidRPr="00B01A72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proofErr w:type="spellStart"/>
      <w:r w:rsidR="0089763B" w:rsidRPr="0089763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сизди</w:t>
      </w:r>
      <w:proofErr w:type="spellEnd"/>
      <w:r w:rsidR="0089763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аммиак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селитрасын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жеткирүү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боюнча</w:t>
      </w:r>
      <w:proofErr w:type="spellEnd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конкурска</w:t>
      </w:r>
      <w:proofErr w:type="spellEnd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9763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катышууга</w:t>
      </w:r>
      <w:proofErr w:type="spellEnd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 </w:t>
      </w:r>
      <w:proofErr w:type="spellStart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чакырат</w:t>
      </w:r>
      <w:proofErr w:type="spellEnd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731E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(</w:t>
      </w:r>
      <w:proofErr w:type="spellStart"/>
      <w:r w:rsidRPr="00731E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Техникалык</w:t>
      </w:r>
      <w:proofErr w:type="spellEnd"/>
      <w:r w:rsidRPr="00731E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31E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Тапшырмага</w:t>
      </w:r>
      <w:proofErr w:type="spellEnd"/>
      <w:r w:rsidRPr="00731E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731E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ылайык</w:t>
      </w:r>
      <w:proofErr w:type="spellEnd"/>
      <w:r w:rsidRPr="00731E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)</w:t>
      </w:r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:</w:t>
      </w:r>
    </w:p>
    <w:p w14:paraId="5BA3DD8F" w14:textId="0048CD2C" w:rsidR="00001882" w:rsidRPr="00FB5A4B" w:rsidRDefault="000A1108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тапшыруу</w:t>
      </w:r>
      <w:proofErr w:type="spellEnd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үчүн</w:t>
      </w:r>
      <w:proofErr w:type="spellEnd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негизги</w:t>
      </w:r>
      <w:proofErr w:type="spellEnd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01A72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талаптар</w:t>
      </w:r>
      <w:proofErr w:type="spellEnd"/>
      <w:r w:rsidR="00001882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</w:t>
      </w:r>
    </w:p>
    <w:p w14:paraId="3877A77E" w14:textId="7DBC9A4D" w:rsidR="00001882" w:rsidRPr="00FB5A4B" w:rsidRDefault="00001882" w:rsidP="00F96E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</w:t>
      </w:r>
      <w:r w:rsidR="000A110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тер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PDF</w:t>
      </w:r>
      <w:r w:rsidR="000A1108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 форматында берилүүсү керек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61615FDE" w14:textId="47F98339" w:rsidR="00001882" w:rsidRPr="004144FF" w:rsidRDefault="004144FF" w:rsidP="004144F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lang w:val="ru-RU"/>
        </w:rPr>
      </w:pPr>
      <w:proofErr w:type="spellStart"/>
      <w:r w:rsidRPr="00B01A72">
        <w:rPr>
          <w:rFonts w:ascii="Times New Roman" w:hAnsi="Times New Roman" w:cs="Times New Roman"/>
          <w:lang w:val="ru-RU"/>
        </w:rPr>
        <w:t>Документтер</w:t>
      </w:r>
      <w:proofErr w:type="spellEnd"/>
      <w:r w:rsidRPr="00B01A7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4144F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selitra</w:t>
      </w:r>
      <w:proofErr w:type="spellEnd"/>
      <w:r w:rsidRPr="004144F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2026@</w:t>
      </w:r>
      <w:proofErr w:type="spellStart"/>
      <w:r w:rsidRPr="004144F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kumtor</w:t>
      </w:r>
      <w:proofErr w:type="spellEnd"/>
      <w:r w:rsidRPr="004144F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r w:rsidRPr="004144F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kg</w:t>
      </w:r>
      <w:r>
        <w:rPr>
          <w:rFonts w:ascii="Times New Roman" w:hAnsi="Times New Roman" w:cs="Times New Roman"/>
          <w:b/>
          <w:bCs/>
          <w:lang w:val="ky-KG"/>
        </w:rPr>
        <w:t xml:space="preserve"> </w:t>
      </w:r>
      <w:proofErr w:type="spellStart"/>
      <w:r w:rsidRPr="00B01A72">
        <w:rPr>
          <w:rFonts w:ascii="Times New Roman" w:hAnsi="Times New Roman" w:cs="Times New Roman"/>
          <w:lang w:val="ru-RU"/>
        </w:rPr>
        <w:t>электрондук</w:t>
      </w:r>
      <w:proofErr w:type="spellEnd"/>
      <w:r w:rsidRPr="00B01A7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01A72">
        <w:rPr>
          <w:rFonts w:ascii="Times New Roman" w:hAnsi="Times New Roman" w:cs="Times New Roman"/>
          <w:lang w:val="ru-RU"/>
        </w:rPr>
        <w:t>почта</w:t>
      </w:r>
      <w:r>
        <w:rPr>
          <w:rFonts w:ascii="Times New Roman" w:hAnsi="Times New Roman" w:cs="Times New Roman"/>
          <w:lang w:val="ru-RU"/>
        </w:rPr>
        <w:t>сына</w:t>
      </w:r>
      <w:proofErr w:type="spellEnd"/>
      <w:r w:rsidRPr="00B01A7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01A72">
        <w:rPr>
          <w:rFonts w:ascii="Times New Roman" w:hAnsi="Times New Roman" w:cs="Times New Roman"/>
          <w:lang w:val="ru-RU"/>
        </w:rPr>
        <w:t>жөнөтүлүшү</w:t>
      </w:r>
      <w:proofErr w:type="spellEnd"/>
      <w:r w:rsidRPr="00B01A72">
        <w:rPr>
          <w:rFonts w:ascii="Times New Roman" w:hAnsi="Times New Roman" w:cs="Times New Roman"/>
          <w:lang w:val="ru-RU"/>
        </w:rPr>
        <w:t xml:space="preserve"> керек</w:t>
      </w:r>
      <w:r>
        <w:rPr>
          <w:rFonts w:ascii="Times New Roman" w:hAnsi="Times New Roman" w:cs="Times New Roman"/>
          <w:lang w:val="ru-RU"/>
        </w:rPr>
        <w:t>.</w:t>
      </w:r>
      <w:r w:rsidRPr="00B01A72">
        <w:rPr>
          <w:rFonts w:ascii="Times New Roman" w:hAnsi="Times New Roman" w:cs="Times New Roman"/>
        </w:rPr>
        <w:t> </w:t>
      </w:r>
    </w:p>
    <w:p w14:paraId="6FA7B258" w14:textId="67E57105" w:rsidR="00001882" w:rsidRPr="00FB5A4B" w:rsidRDefault="000F57F9" w:rsidP="00F96E2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Бир </w:t>
      </w:r>
      <w:proofErr w:type="spellStart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каттын</w:t>
      </w:r>
      <w:proofErr w:type="spellEnd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көлөмү</w:t>
      </w:r>
      <w:proofErr w:type="spellEnd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25</w:t>
      </w:r>
      <w:r w:rsidRPr="00B01A72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MB</w:t>
      </w:r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дан </w:t>
      </w:r>
      <w:proofErr w:type="spellStart"/>
      <w:r w:rsidRPr="00B01A7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ашпашы</w:t>
      </w:r>
      <w:proofErr w:type="spellEnd"/>
      <w:r w:rsidRPr="00B01A72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proofErr w:type="spellStart"/>
      <w:r w:rsidRPr="00B01A72">
        <w:rPr>
          <w:rFonts w:ascii="Times New Roman" w:eastAsia="Times New Roman" w:hAnsi="Times New Roman" w:cs="Times New Roman"/>
          <w:color w:val="212529"/>
          <w:kern w:val="0"/>
          <w:u w:val="single"/>
          <w:lang w:val="ru-RU"/>
          <w14:ligatures w14:val="none"/>
        </w:rPr>
        <w:t>керектигин</w:t>
      </w:r>
      <w:proofErr w:type="spellEnd"/>
      <w:r w:rsidRPr="00B01A72">
        <w:rPr>
          <w:rFonts w:ascii="Times New Roman" w:eastAsia="Times New Roman" w:hAnsi="Times New Roman" w:cs="Times New Roman"/>
          <w:color w:val="212529"/>
          <w:kern w:val="0"/>
          <w:u w:val="single"/>
          <w:lang w:val="ru-RU"/>
          <w14:ligatures w14:val="none"/>
        </w:rPr>
        <w:t xml:space="preserve"> эске </w:t>
      </w:r>
      <w:proofErr w:type="spellStart"/>
      <w:r w:rsidRPr="00B01A72">
        <w:rPr>
          <w:rFonts w:ascii="Times New Roman" w:eastAsia="Times New Roman" w:hAnsi="Times New Roman" w:cs="Times New Roman"/>
          <w:color w:val="212529"/>
          <w:kern w:val="0"/>
          <w:u w:val="single"/>
          <w:lang w:val="ru-RU"/>
          <w14:ligatures w14:val="none"/>
        </w:rPr>
        <w:t>алыңыз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40123E18" w14:textId="77777777" w:rsidR="00B847F4" w:rsidRPr="00571DFC" w:rsidRDefault="00B847F4" w:rsidP="00B847F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Тапшыруу</w:t>
      </w:r>
      <w:proofErr w:type="spellEnd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үчүн</w:t>
      </w:r>
      <w:proofErr w:type="spellEnd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талап</w:t>
      </w:r>
      <w:proofErr w:type="spellEnd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кылынган</w:t>
      </w:r>
      <w:proofErr w:type="spellEnd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документтер</w:t>
      </w:r>
      <w:proofErr w:type="spellEnd"/>
      <w:r w:rsidRPr="00571DF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</w:t>
      </w:r>
    </w:p>
    <w:p w14:paraId="3A6C5AF0" w14:textId="48DD65E4" w:rsidR="00B847F4" w:rsidRPr="00B847F4" w:rsidRDefault="00B847F4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71DFC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Кыргыз </w:t>
      </w:r>
      <w:proofErr w:type="spellStart"/>
      <w:r w:rsidRPr="00571DFC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Республикасынын</w:t>
      </w:r>
      <w:proofErr w:type="spellEnd"/>
      <w:r w:rsidRPr="00571DFC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тургундары</w:t>
      </w:r>
      <w:proofErr w:type="spellEnd"/>
      <w:r w:rsidRPr="00571DFC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үчүн</w:t>
      </w:r>
      <w:proofErr w:type="spellEnd"/>
      <w:r w:rsidRPr="00571DFC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:</w:t>
      </w:r>
    </w:p>
    <w:p w14:paraId="56B96889" w14:textId="65C576C5" w:rsidR="00001882" w:rsidRPr="00FB5A4B" w:rsidRDefault="00482B61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Толтурулган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сурам</w:t>
      </w:r>
      <w:r w:rsidR="00E70C7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жылоонун</w:t>
      </w:r>
      <w:proofErr w:type="spellEnd"/>
      <w:r w:rsidR="00E70C7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70C7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="00AB5D5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</w:t>
      </w:r>
      <w:r w:rsidR="00E70C7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шул</w:t>
      </w:r>
      <w:proofErr w:type="spellEnd"/>
      <w:r w:rsidR="00E70C7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AB5D5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Тизменин</w:t>
      </w:r>
      <w:proofErr w:type="spellEnd"/>
      <w:r w:rsidR="00AB5D5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№1 </w:t>
      </w:r>
      <w:proofErr w:type="spellStart"/>
      <w:r w:rsidR="00AB5D5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формасы</w:t>
      </w:r>
      <w:proofErr w:type="spellEnd"/>
      <w:r w:rsidR="00AB5D5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AB5D5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21EC24AA" w14:textId="3A7E9FF3" w:rsidR="00001882" w:rsidRPr="00FB5A4B" w:rsidRDefault="00183F64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Жеткирүүчүнүн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C70B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деталдарын</w:t>
      </w:r>
      <w:proofErr w:type="spellEnd"/>
      <w:r w:rsidR="00C70B0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547C9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</w:t>
      </w:r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сөтүү</w:t>
      </w:r>
      <w:proofErr w:type="spellEnd"/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</w:t>
      </w:r>
      <w:proofErr w:type="spellEnd"/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E10D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</w:t>
      </w:r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олтуруглган</w:t>
      </w:r>
      <w:proofErr w:type="spellEnd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формасы</w:t>
      </w:r>
      <w:proofErr w:type="spellEnd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E307C6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(</w:t>
      </w:r>
      <w:proofErr w:type="spellStart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Тизменин</w:t>
      </w:r>
      <w:proofErr w:type="spellEnd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E307C6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№</w:t>
      </w:r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2</w:t>
      </w:r>
      <w:r w:rsidR="00E307C6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формасы</w:t>
      </w:r>
      <w:proofErr w:type="spellEnd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E307C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="00E307C6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7B475FE0" w14:textId="1F5207F2" w:rsidR="00001882" w:rsidRPr="00FB5A4B" w:rsidRDefault="00E66AEB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Уставдын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директордун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анын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ыйгарым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укаты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бекитилген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бардык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өзгөртүүлөр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кошумчалар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бар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болсо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),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ошондой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эле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катышуучулардын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жалпы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жыйынынын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жалгыз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катышуучунун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бул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Уставдын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бекитилиши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чечиминин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7C361792" w14:textId="10AB08DE" w:rsidR="00001882" w:rsidRPr="00FB5A4B" w:rsidRDefault="00F36719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тарабынан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юридикалык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жактын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мамлекеттик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(кайра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күбөлүгүнүн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/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маалымкатынын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42333E57" w14:textId="690C187E" w:rsidR="00001882" w:rsidRPr="00FB5A4B" w:rsidRDefault="002358CF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Жеке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ишкер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катары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жеке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күбөлүгүнүн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/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тиешелүү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ишмердүүлүк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түрү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Мамлекеттик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күбөлүгүнүн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/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Патенттин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ыктыярдуу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милдеттүү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тапшырылган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күнгө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карата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күчүндө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),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ошондой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эле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Паспорттун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/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Идентификациялык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картасынын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42EB64A6" w14:textId="50C1E8E4" w:rsidR="00001882" w:rsidRPr="00FB5A4B" w:rsidRDefault="00EF61C1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Юридикалык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жактар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: Кыргыз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Республикасынын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бюджетине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салык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төлөмдөрү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камсыздандыруу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төлөмдөрү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карыздардын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жоктугу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маалымат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5B81145D" w14:textId="71E31C15" w:rsidR="00001882" w:rsidRPr="00FB5A4B" w:rsidRDefault="00BE2D9B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Баштапкы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баланс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баракчасынын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сканерленген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көчүрмөлөрү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бардык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тиркемелер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мурунку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 (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эки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календардык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БСД,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уюмдун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мөөрү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кол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тамгасы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71D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01F70862" w14:textId="3F16FA84" w:rsidR="00001882" w:rsidRPr="00FB5A4B" w:rsidRDefault="00F864FC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F864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Салык</w:t>
      </w:r>
      <w:proofErr w:type="spellEnd"/>
      <w:r w:rsidRPr="00F864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F864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</w:t>
      </w:r>
      <w:proofErr w:type="spellEnd"/>
      <w:r w:rsidRPr="00F864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F864F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күбөлүгү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7D094DD9" w14:textId="7F7D164E" w:rsidR="00001882" w:rsidRPr="00FB5A4B" w:rsidRDefault="00597357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Ишмердүүлүк</w:t>
      </w:r>
      <w:proofErr w:type="spellEnd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уруксаттар</w:t>
      </w:r>
      <w:proofErr w:type="spellEnd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лицензиялар</w:t>
      </w:r>
      <w:proofErr w:type="spellEnd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уруксаттар</w:t>
      </w:r>
      <w:proofErr w:type="spellEnd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сертификаттар</w:t>
      </w:r>
      <w:proofErr w:type="spellEnd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 (</w:t>
      </w:r>
      <w:proofErr w:type="spellStart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эгерде</w:t>
      </w:r>
      <w:proofErr w:type="spellEnd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бар </w:t>
      </w:r>
      <w:proofErr w:type="spellStart"/>
      <w:r w:rsidRPr="00597357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болсо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</w:t>
      </w:r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68FC6B27" w14:textId="31D6DC92" w:rsidR="00001882" w:rsidRPr="00FB5A4B" w:rsidRDefault="008A7BA8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тарабынан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директордун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ыйгарым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укуктарын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тастыктаган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документтин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директорду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дайындоо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буйрук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директорду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дайындоо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катышуучулардын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жыйынынын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протоколунан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үзүндү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юридикалык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жактын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жалгыз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катышуучусунун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чечими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). Эгер башка адам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Катышуучунун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атынан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алып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барса,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келишимдерге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башка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документтерге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кол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коюуга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адамга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тиешелүү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түрдө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ишеним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каттын</w:t>
      </w:r>
      <w:proofErr w:type="spellEnd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7BA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36A7A889" w14:textId="0BEAA3C4" w:rsidR="00001882" w:rsidRPr="00FB5A4B" w:rsidRDefault="00155F7D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жылда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окшош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жабдууларды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="003B189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3B189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себилдөөчү</w:t>
      </w:r>
      <w:proofErr w:type="spellEnd"/>
      <w:r w:rsidR="004F68B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F68B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буюмдарын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тажрыйба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–</w:t>
      </w:r>
      <w:r w:rsidR="00AD4C3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референс </w:t>
      </w:r>
      <w:proofErr w:type="spellStart"/>
      <w:r w:rsidR="00AD4C3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тизмеси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58F962CA" w14:textId="620F2256" w:rsidR="00001882" w:rsidRDefault="00AD4C30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Катышууга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кызыкдар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экендигин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тастыктоочу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кат</w:t>
      </w:r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045111DC" w14:textId="45B7832A" w:rsidR="00033A2E" w:rsidRPr="00C370F4" w:rsidRDefault="0091675E" w:rsidP="00C370F4">
      <w:pPr>
        <w:pStyle w:val="ListParagraph"/>
        <w:spacing w:after="0"/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</w:pP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lastRenderedPageBreak/>
        <w:t>Кароо</w:t>
      </w:r>
      <w:r w:rsidR="00C370F4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го</w:t>
      </w:r>
      <w:proofErr w:type="spellEnd"/>
      <w:r w:rsidR="00C370F4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өндүрүүчүлөрдөн</w:t>
      </w:r>
      <w:proofErr w:type="spellEnd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же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алардын</w:t>
      </w:r>
      <w:proofErr w:type="spellEnd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расмий</w:t>
      </w:r>
      <w:proofErr w:type="spellEnd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өкүлдөрүнөн</w:t>
      </w:r>
      <w:proofErr w:type="spellEnd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түшкөн</w:t>
      </w:r>
      <w:proofErr w:type="spellEnd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сунуштар</w:t>
      </w:r>
      <w:proofErr w:type="spellEnd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гана</w:t>
      </w:r>
      <w:proofErr w:type="spellEnd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кабыл</w:t>
      </w:r>
      <w:proofErr w:type="spellEnd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 xml:space="preserve"> </w:t>
      </w:r>
      <w:proofErr w:type="spellStart"/>
      <w:r w:rsidRPr="0091675E">
        <w:rPr>
          <w:rFonts w:ascii="Times New Roman" w:eastAsia="Times New Roman" w:hAnsi="Times New Roman" w:cs="Times New Roman"/>
          <w:kern w:val="0"/>
          <w:sz w:val="21"/>
          <w:szCs w:val="21"/>
          <w:lang w:val="ru-RU"/>
          <w14:ligatures w14:val="none"/>
        </w:rPr>
        <w:t>алынат</w:t>
      </w:r>
      <w:proofErr w:type="spellEnd"/>
    </w:p>
    <w:p w14:paraId="724FC31C" w14:textId="371E9430" w:rsidR="00001882" w:rsidRPr="005F5DCB" w:rsidRDefault="00FC4357" w:rsidP="00F96E2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Конкурстук табыш</w:t>
      </w:r>
      <w:r w:rsidR="005F5DCB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таманын аткарылышына кепилдик</w:t>
      </w:r>
      <w:r w:rsidR="00170F2C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 берген декларация</w:t>
      </w:r>
      <w:r w:rsidR="00001882" w:rsidRPr="005F5DC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78FD004E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нерезидентов (участников других стран):</w:t>
      </w:r>
    </w:p>
    <w:p w14:paraId="0760AA91" w14:textId="77777777" w:rsidR="00D37208" w:rsidRPr="00FB5A4B" w:rsidRDefault="00D37208" w:rsidP="00D3720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Толтурулган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сурамжылоонун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Тизменин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№1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формасы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227C4429" w14:textId="77777777" w:rsidR="00D37208" w:rsidRPr="00FB5A4B" w:rsidRDefault="00D37208" w:rsidP="00D3720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Жеткирүүчүнүн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деталдарын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көрсөтүү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толтуруглган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формасы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(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Тизменин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№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2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формасы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);</w:t>
      </w:r>
    </w:p>
    <w:p w14:paraId="6A0F3597" w14:textId="6D6C7E71" w:rsidR="00001882" w:rsidRPr="00FB5A4B" w:rsidRDefault="006C33C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тарабынан</w:t>
      </w:r>
      <w:proofErr w:type="spellEnd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каттоо</w:t>
      </w:r>
      <w:proofErr w:type="spellEnd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курамдык</w:t>
      </w:r>
      <w:proofErr w:type="spellEnd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документтердин</w:t>
      </w:r>
      <w:proofErr w:type="spellEnd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6C33C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6487D4B8" w14:textId="67B8978B" w:rsidR="00001882" w:rsidRPr="00FB5A4B" w:rsidRDefault="00C75BD2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Ишмердүүлүк</w:t>
      </w:r>
      <w:proofErr w:type="spellEnd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уруксаттар</w:t>
      </w:r>
      <w:proofErr w:type="spellEnd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лицензиялар</w:t>
      </w:r>
      <w:proofErr w:type="spellEnd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уруксаттар</w:t>
      </w:r>
      <w:proofErr w:type="spellEnd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сертификаттар</w:t>
      </w:r>
      <w:proofErr w:type="spellEnd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 (</w:t>
      </w:r>
      <w:proofErr w:type="spellStart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эгерде</w:t>
      </w:r>
      <w:proofErr w:type="spellEnd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бар </w:t>
      </w:r>
      <w:proofErr w:type="spellStart"/>
      <w:r w:rsidRPr="00C75BD2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болсо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</w:t>
      </w:r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49F88224" w14:textId="63355EBC" w:rsidR="00001882" w:rsidRPr="00FB5A4B" w:rsidRDefault="00B611D5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тарабынан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директордун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ыйгарым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укуктарын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тастыктаган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документтин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директорду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дайындоо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буйрук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директорду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дайындоо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катышуучулардын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жыйынынын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протоколунан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үзүндү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юридикалык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жактын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жалгыз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катышуучусунун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чечими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). Эгер башка адам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Катышуучунун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атынан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алып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барса,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келишимдерге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башка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документтерге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кол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коюуга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адамга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тиешелүү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түрдө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ишеним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каттын</w:t>
      </w:r>
      <w:proofErr w:type="spellEnd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611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көчүрмөсү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5DA57D1D" w14:textId="4068212E" w:rsidR="00001882" w:rsidRPr="001846D8" w:rsidRDefault="001846D8" w:rsidP="001846D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Уюмдун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мөөрү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колу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55469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тастыкталган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бухгалтердик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балансын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анын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бардык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тиркемелеринин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оригиналынын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сканерленген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көчүрмөлөрү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мурунку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2 (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эки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календардык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оригиналдын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сканерленген</w:t>
      </w:r>
      <w:proofErr w:type="spellEnd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846D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көчүрмөлөрү</w:t>
      </w:r>
      <w:proofErr w:type="spellEnd"/>
      <w:r w:rsidR="00745DC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30BD99CD" w14:textId="12045B3C" w:rsidR="00001882" w:rsidRPr="00FB5A4B" w:rsidRDefault="00E60765" w:rsidP="00F96E2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C5743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3</w:t>
      </w:r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жылда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окшош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жабдууларды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69548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(</w:t>
      </w:r>
      <w:proofErr w:type="spellStart"/>
      <w:r w:rsidR="00B6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себилде</w:t>
      </w:r>
      <w:proofErr w:type="spellEnd"/>
      <w:r w:rsidR="00B62E1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</w:t>
      </w:r>
      <w:r w:rsidR="00A05E3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/</w:t>
      </w:r>
      <w:proofErr w:type="spellStart"/>
      <w:r w:rsidR="00A05E3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="00A05E3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A05E3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өзүнчө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себилдөөчү</w:t>
      </w:r>
      <w:proofErr w:type="spellEnd"/>
      <w:r w:rsidR="00AF57E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катары)</w:t>
      </w:r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тажрыйба</w:t>
      </w:r>
      <w:proofErr w:type="spellEnd"/>
      <w:r w:rsidRPr="00155F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–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референс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тизмеси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74C22643" w14:textId="7A0EAA4D" w:rsidR="00001882" w:rsidRPr="00C57436" w:rsidRDefault="00C57436" w:rsidP="00C574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Катышууга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кызыкдар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экендигин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тастыктоочу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кат</w:t>
      </w:r>
      <w:r w:rsidR="00001882" w:rsidRPr="00C57436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10AAE96E" w14:textId="55E430C4" w:rsidR="002E4529" w:rsidRPr="0049027A" w:rsidRDefault="00033A2E" w:rsidP="002E4529">
      <w:pPr>
        <w:pStyle w:val="HTMLPreformatted"/>
        <w:shd w:val="clear" w:color="auto" w:fill="F8F9FA"/>
        <w:spacing w:line="540" w:lineRule="atLeast"/>
        <w:rPr>
          <w:rFonts w:ascii="inherit" w:eastAsia="Times New Roman" w:hAnsi="inherit" w:cs="Courier New"/>
          <w:color w:val="1F1F1F"/>
          <w:kern w:val="0"/>
          <w:sz w:val="24"/>
          <w:szCs w:val="24"/>
          <w:lang w:val="ru-RU"/>
          <w14:ligatures w14:val="none"/>
        </w:rPr>
      </w:pPr>
      <w:r>
        <w:rPr>
          <w:rFonts w:ascii="Segoe UI" w:eastAsia="Times New Roman" w:hAnsi="Segoe UI" w:cs="Segoe UI"/>
          <w:kern w:val="0"/>
          <w:sz w:val="21"/>
          <w:szCs w:val="21"/>
          <w:lang w:val="ru-RU"/>
          <w14:ligatures w14:val="none"/>
        </w:rPr>
        <w:t xml:space="preserve">          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Кароого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өндүрүүчүлөрдөн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же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алардын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расмий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өкүлдөрүнөн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түшкөн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сунуштар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гана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="0049027A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 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кабыл</w:t>
      </w:r>
      <w:proofErr w:type="spellEnd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="00C57436"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алынат</w:t>
      </w:r>
      <w:proofErr w:type="spellEnd"/>
      <w:r w:rsidRPr="002E452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  <w:r w:rsidR="002E4529" w:rsidRPr="002E4529">
        <w:rPr>
          <w:rFonts w:ascii="inherit" w:eastAsia="Times New Roman" w:hAnsi="inherit" w:cs="Courier New"/>
          <w:color w:val="1F1F1F"/>
          <w:kern w:val="0"/>
          <w:sz w:val="24"/>
          <w:szCs w:val="24"/>
          <w:lang w:val="ky-KG"/>
          <w14:ligatures w14:val="none"/>
        </w:rPr>
        <w:t xml:space="preserve"> </w:t>
      </w:r>
      <w:r w:rsidR="002E4529" w:rsidRPr="002E4529">
        <w:rPr>
          <w:rFonts w:ascii="inherit" w:eastAsia="Times New Roman" w:hAnsi="inherit" w:cs="Courier New"/>
          <w:color w:val="1F1F1F"/>
          <w:kern w:val="0"/>
          <w:sz w:val="24"/>
          <w:szCs w:val="24"/>
          <w:lang w:val="ky-KG"/>
          <w14:ligatures w14:val="none"/>
        </w:rPr>
        <w:t>(Өндүрүүчүнүн расмий каты менен ырасталышы керек)</w:t>
      </w:r>
    </w:p>
    <w:p w14:paraId="0C8D39D2" w14:textId="07C9ED3E" w:rsidR="00033A2E" w:rsidRPr="002E4529" w:rsidRDefault="00033A2E" w:rsidP="00033A2E">
      <w:pPr>
        <w:spacing w:line="300" w:lineRule="atLeast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</w:p>
    <w:p w14:paraId="3D7B7D5E" w14:textId="20EFF3B9" w:rsidR="00033A2E" w:rsidRPr="00FB5A4B" w:rsidRDefault="00033A2E" w:rsidP="00033A2E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p w14:paraId="5742BB8B" w14:textId="09F7CDB2" w:rsidR="00001882" w:rsidRPr="00B75B63" w:rsidRDefault="00B75B63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</w:pPr>
      <w:proofErr w:type="spellStart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тапшыруу</w:t>
      </w:r>
      <w:proofErr w:type="spellEnd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боюнча</w:t>
      </w:r>
      <w:proofErr w:type="spellEnd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негизги</w:t>
      </w:r>
      <w:proofErr w:type="spellEnd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талаптар</w:t>
      </w:r>
      <w:proofErr w:type="spellEnd"/>
      <w:r w:rsidR="00001882" w:rsidRPr="00FB5A4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</w:t>
      </w:r>
    </w:p>
    <w:p w14:paraId="600A3006" w14:textId="5380AC2B" w:rsidR="002434D4" w:rsidRPr="00B75B63" w:rsidRDefault="00B75B63" w:rsidP="00B75B6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Конкурстун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катышуучулары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конкурс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талаптарына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ылайык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54D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</w:t>
      </w:r>
      <w:proofErr w:type="spellEnd"/>
      <w:r w:rsidR="00454D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54D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табыштамасын</w:t>
      </w:r>
      <w:proofErr w:type="spellEnd"/>
      <w:r w:rsidR="00454D6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орус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тилиндеги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даярдап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көрсөтүлгөн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дарекке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жөнөтүүгө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тийиш</w:t>
      </w:r>
      <w:proofErr w:type="spellEnd"/>
      <w:r w:rsidRPr="00B75B6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43928258" w14:textId="44F7D408" w:rsidR="002434D4" w:rsidRPr="008A6E73" w:rsidRDefault="008A6E73" w:rsidP="008A6E7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Тандоо</w:t>
      </w:r>
      <w:proofErr w:type="spellEnd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алкагында</w:t>
      </w:r>
      <w:proofErr w:type="spellEnd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берилген</w:t>
      </w:r>
      <w:proofErr w:type="spellEnd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бардык</w:t>
      </w:r>
      <w:proofErr w:type="spellEnd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</w:t>
      </w:r>
      <w:proofErr w:type="spellEnd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конфиденциалдуу</w:t>
      </w:r>
      <w:proofErr w:type="spellEnd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катары </w:t>
      </w:r>
      <w:proofErr w:type="spellStart"/>
      <w:r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каралат</w:t>
      </w:r>
      <w:proofErr w:type="spellEnd"/>
      <w:r w:rsidR="00001882" w:rsidRPr="008A6E7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3621B038" w14:textId="2BB131D2" w:rsidR="00001882" w:rsidRPr="005D1A21" w:rsidRDefault="005D1A21" w:rsidP="005D1A2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Өзүнүн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сунушун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тапшыруу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менен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Компаниянын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талаптарында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көрсөтүлгөн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бардык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шарттарга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макул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экендигин</w:t>
      </w:r>
      <w:proofErr w:type="spellEnd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ырастайт</w:t>
      </w:r>
      <w:proofErr w:type="spellEnd"/>
      <w:r w:rsidR="00001882" w:rsidRPr="005D1A2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7B4F5088" w14:textId="363B197E" w:rsidR="00C67424" w:rsidRPr="00FB5A4B" w:rsidRDefault="0001309D" w:rsidP="00C6742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lang w:val="ru-RU"/>
        </w:rPr>
        <w:t>Маанилүү</w:t>
      </w:r>
      <w:proofErr w:type="spellEnd"/>
      <w:r w:rsidR="00C67424" w:rsidRPr="00FB5A4B">
        <w:rPr>
          <w:rFonts w:ascii="Times New Roman" w:eastAsia="Times New Roman" w:hAnsi="Times New Roman" w:cs="Times New Roman"/>
          <w:b/>
          <w:bCs/>
          <w:lang w:val="ru-RU"/>
        </w:rPr>
        <w:t>!</w:t>
      </w:r>
    </w:p>
    <w:p w14:paraId="78C12DB2" w14:textId="77D8847F" w:rsidR="00C67424" w:rsidRDefault="00D03A02" w:rsidP="00D03A0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Эгерде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жеткириле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турган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Товар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үчүн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алдын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ала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төлөм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каралса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Жеткирүүчү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Келишимдин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жалпы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суммасының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5% (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беш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пайыз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)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көлөмүндө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банктык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DB5DAF">
        <w:rPr>
          <w:rFonts w:ascii="Times New Roman" w:eastAsia="Times New Roman" w:hAnsi="Times New Roman" w:cs="Times New Roman"/>
          <w:lang w:val="ru-RU"/>
        </w:rPr>
        <w:t>кепил</w:t>
      </w:r>
      <w:r w:rsidR="007F3818">
        <w:rPr>
          <w:rFonts w:ascii="Times New Roman" w:eastAsia="Times New Roman" w:hAnsi="Times New Roman" w:cs="Times New Roman"/>
          <w:lang w:val="ru-RU"/>
        </w:rPr>
        <w:t>дигин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же </w:t>
      </w:r>
      <w:proofErr w:type="spellStart"/>
      <w:r w:rsidR="007F3818">
        <w:rPr>
          <w:rFonts w:ascii="Times New Roman" w:eastAsia="Times New Roman" w:hAnsi="Times New Roman" w:cs="Times New Roman"/>
          <w:lang w:val="ru-RU"/>
        </w:rPr>
        <w:t>Келишимди</w:t>
      </w:r>
      <w:proofErr w:type="spellEnd"/>
      <w:r w:rsidR="007F381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7F3818">
        <w:rPr>
          <w:rFonts w:ascii="Times New Roman" w:eastAsia="Times New Roman" w:hAnsi="Times New Roman" w:cs="Times New Roman"/>
          <w:lang w:val="ru-RU"/>
        </w:rPr>
        <w:t>аткар</w:t>
      </w:r>
      <w:r w:rsidR="00F1135E">
        <w:rPr>
          <w:rFonts w:ascii="Times New Roman" w:eastAsia="Times New Roman" w:hAnsi="Times New Roman" w:cs="Times New Roman"/>
          <w:lang w:val="ru-RU"/>
        </w:rPr>
        <w:t>ууга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кепилд</w:t>
      </w:r>
      <w:r w:rsidR="00783C60">
        <w:rPr>
          <w:rFonts w:ascii="Times New Roman" w:eastAsia="Times New Roman" w:hAnsi="Times New Roman" w:cs="Times New Roman"/>
          <w:lang w:val="ru-RU"/>
        </w:rPr>
        <w:t>и</w:t>
      </w:r>
      <w:r w:rsidR="008409F5">
        <w:rPr>
          <w:rFonts w:ascii="Times New Roman" w:eastAsia="Times New Roman" w:hAnsi="Times New Roman" w:cs="Times New Roman"/>
          <w:lang w:val="ru-RU"/>
        </w:rPr>
        <w:t>к</w:t>
      </w:r>
      <w:proofErr w:type="spellEnd"/>
      <w:r w:rsidR="008409F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8409F5">
        <w:rPr>
          <w:rFonts w:ascii="Times New Roman" w:eastAsia="Times New Roman" w:hAnsi="Times New Roman" w:cs="Times New Roman"/>
          <w:lang w:val="ru-RU"/>
        </w:rPr>
        <w:t>милд</w:t>
      </w:r>
      <w:r w:rsidR="007B71E5">
        <w:rPr>
          <w:rFonts w:ascii="Times New Roman" w:eastAsia="Times New Roman" w:hAnsi="Times New Roman" w:cs="Times New Roman"/>
          <w:lang w:val="ru-RU"/>
        </w:rPr>
        <w:t>еттен</w:t>
      </w:r>
      <w:r w:rsidR="00552BE5">
        <w:rPr>
          <w:rFonts w:ascii="Times New Roman" w:eastAsia="Times New Roman" w:hAnsi="Times New Roman" w:cs="Times New Roman"/>
          <w:lang w:val="ru-RU"/>
        </w:rPr>
        <w:t>месин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берүүгө</w:t>
      </w:r>
      <w:proofErr w:type="spellEnd"/>
      <w:r w:rsidRPr="00D03A02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D03A02">
        <w:rPr>
          <w:rFonts w:ascii="Times New Roman" w:eastAsia="Times New Roman" w:hAnsi="Times New Roman" w:cs="Times New Roman"/>
          <w:lang w:val="ru-RU"/>
        </w:rPr>
        <w:t>милдеттүү</w:t>
      </w:r>
      <w:proofErr w:type="spellEnd"/>
      <w:r w:rsidR="00C67424" w:rsidRPr="00D03A02">
        <w:rPr>
          <w:rFonts w:ascii="Times New Roman" w:eastAsia="Times New Roman" w:hAnsi="Times New Roman" w:cs="Times New Roman"/>
          <w:lang w:val="ru-RU"/>
        </w:rPr>
        <w:t>.</w:t>
      </w:r>
    </w:p>
    <w:p w14:paraId="6A7E429C" w14:textId="77777777" w:rsidR="00D03A02" w:rsidRPr="00D03A02" w:rsidRDefault="00D03A02" w:rsidP="00D03A02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2603027F" w14:textId="205C7EE3" w:rsidR="00C67424" w:rsidRPr="007C2FDD" w:rsidRDefault="007C2FDD" w:rsidP="007C2FDD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 w:rsidRPr="007C2FDD">
        <w:rPr>
          <w:rFonts w:ascii="Times New Roman" w:eastAsia="Times New Roman" w:hAnsi="Times New Roman" w:cs="Times New Roman"/>
          <w:lang w:val="ru-RU"/>
        </w:rPr>
        <w:lastRenderedPageBreak/>
        <w:t>Эгерде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2FDD">
        <w:rPr>
          <w:rFonts w:ascii="Times New Roman" w:eastAsia="Times New Roman" w:hAnsi="Times New Roman" w:cs="Times New Roman"/>
          <w:lang w:val="ru-RU"/>
        </w:rPr>
        <w:t>төлөм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товар </w:t>
      </w:r>
      <w:proofErr w:type="spellStart"/>
      <w:r w:rsidRPr="007C2FDD">
        <w:rPr>
          <w:rFonts w:ascii="Times New Roman" w:eastAsia="Times New Roman" w:hAnsi="Times New Roman" w:cs="Times New Roman"/>
          <w:lang w:val="ru-RU"/>
        </w:rPr>
        <w:t>жеткирилгенден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2FDD">
        <w:rPr>
          <w:rFonts w:ascii="Times New Roman" w:eastAsia="Times New Roman" w:hAnsi="Times New Roman" w:cs="Times New Roman"/>
          <w:lang w:val="ru-RU"/>
        </w:rPr>
        <w:t>кийин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C2FDD">
        <w:rPr>
          <w:rFonts w:ascii="Times New Roman" w:eastAsia="Times New Roman" w:hAnsi="Times New Roman" w:cs="Times New Roman"/>
          <w:lang w:val="ru-RU"/>
        </w:rPr>
        <w:t>жүргүзүлсө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(</w:t>
      </w:r>
      <w:proofErr w:type="spellStart"/>
      <w:r w:rsidRPr="007C2FDD">
        <w:rPr>
          <w:rFonts w:ascii="Times New Roman" w:eastAsia="Times New Roman" w:hAnsi="Times New Roman" w:cs="Times New Roman"/>
          <w:lang w:val="ru-RU"/>
        </w:rPr>
        <w:t>пос</w:t>
      </w:r>
      <w:r>
        <w:rPr>
          <w:rFonts w:ascii="Times New Roman" w:eastAsia="Times New Roman" w:hAnsi="Times New Roman" w:cs="Times New Roman"/>
          <w:lang w:val="ru-RU"/>
        </w:rPr>
        <w:t>т</w:t>
      </w:r>
      <w:r w:rsidRPr="007C2FDD">
        <w:rPr>
          <w:rFonts w:ascii="Times New Roman" w:eastAsia="Times New Roman" w:hAnsi="Times New Roman" w:cs="Times New Roman"/>
          <w:lang w:val="ru-RU"/>
        </w:rPr>
        <w:t>т</w:t>
      </w:r>
      <w:r>
        <w:rPr>
          <w:rFonts w:ascii="Times New Roman" w:eastAsia="Times New Roman" w:hAnsi="Times New Roman" w:cs="Times New Roman"/>
          <w:lang w:val="ru-RU"/>
        </w:rPr>
        <w:t>өлөм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), </w:t>
      </w:r>
      <w:proofErr w:type="spellStart"/>
      <w:r w:rsidR="00D868F6">
        <w:rPr>
          <w:rFonts w:ascii="Times New Roman" w:eastAsia="Times New Roman" w:hAnsi="Times New Roman" w:cs="Times New Roman"/>
          <w:lang w:val="ru-RU"/>
        </w:rPr>
        <w:t>Жеткирүүчү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A35B0B">
        <w:rPr>
          <w:rFonts w:ascii="Times New Roman" w:eastAsia="Times New Roman" w:hAnsi="Times New Roman" w:cs="Times New Roman"/>
          <w:lang w:val="ru-RU"/>
        </w:rPr>
        <w:t>К</w:t>
      </w:r>
      <w:r w:rsidRPr="007C2FDD">
        <w:rPr>
          <w:rFonts w:ascii="Times New Roman" w:eastAsia="Times New Roman" w:hAnsi="Times New Roman" w:cs="Times New Roman"/>
          <w:lang w:val="ru-RU"/>
        </w:rPr>
        <w:t>онкурс</w:t>
      </w:r>
      <w:r w:rsidR="00D868F6">
        <w:rPr>
          <w:rFonts w:ascii="Times New Roman" w:eastAsia="Times New Roman" w:hAnsi="Times New Roman" w:cs="Times New Roman"/>
          <w:lang w:val="ru-RU"/>
        </w:rPr>
        <w:t>тук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A35B0B">
        <w:rPr>
          <w:rFonts w:ascii="Times New Roman" w:eastAsia="Times New Roman" w:hAnsi="Times New Roman" w:cs="Times New Roman"/>
          <w:lang w:val="ru-RU"/>
        </w:rPr>
        <w:t>табыштаманын</w:t>
      </w:r>
      <w:proofErr w:type="spellEnd"/>
      <w:r w:rsidR="00A35B0B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DA7B26">
        <w:rPr>
          <w:rFonts w:ascii="Times New Roman" w:eastAsia="Times New Roman" w:hAnsi="Times New Roman" w:cs="Times New Roman"/>
          <w:lang w:val="ru-RU"/>
        </w:rPr>
        <w:t>аткарылышын</w:t>
      </w:r>
      <w:proofErr w:type="spellEnd"/>
      <w:r w:rsidR="00DA7B2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DA7B26">
        <w:rPr>
          <w:rFonts w:ascii="Times New Roman" w:eastAsia="Times New Roman" w:hAnsi="Times New Roman" w:cs="Times New Roman"/>
          <w:lang w:val="ru-RU"/>
        </w:rPr>
        <w:t>кепилдеген</w:t>
      </w:r>
      <w:proofErr w:type="spellEnd"/>
      <w:r w:rsidR="00DA7B26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DA7B26">
        <w:rPr>
          <w:rFonts w:ascii="Times New Roman" w:eastAsia="Times New Roman" w:hAnsi="Times New Roman" w:cs="Times New Roman"/>
          <w:lang w:val="ru-RU"/>
        </w:rPr>
        <w:t>де</w:t>
      </w:r>
      <w:r w:rsidRPr="007C2FDD">
        <w:rPr>
          <w:rFonts w:ascii="Times New Roman" w:eastAsia="Times New Roman" w:hAnsi="Times New Roman" w:cs="Times New Roman"/>
          <w:lang w:val="ru-RU"/>
        </w:rPr>
        <w:t>кларация</w:t>
      </w:r>
      <w:r w:rsidR="00DA7B26">
        <w:rPr>
          <w:rFonts w:ascii="Times New Roman" w:eastAsia="Times New Roman" w:hAnsi="Times New Roman" w:cs="Times New Roman"/>
          <w:lang w:val="ru-RU"/>
        </w:rPr>
        <w:t>сын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берет (</w:t>
      </w:r>
      <w:proofErr w:type="spellStart"/>
      <w:r w:rsidRPr="007C2FDD">
        <w:rPr>
          <w:rFonts w:ascii="Times New Roman" w:eastAsia="Times New Roman" w:hAnsi="Times New Roman" w:cs="Times New Roman"/>
          <w:lang w:val="ru-RU"/>
        </w:rPr>
        <w:t>Чакыруу</w:t>
      </w:r>
      <w:r w:rsidR="00C72FC5">
        <w:rPr>
          <w:rFonts w:ascii="Times New Roman" w:eastAsia="Times New Roman" w:hAnsi="Times New Roman" w:cs="Times New Roman"/>
          <w:lang w:val="ru-RU"/>
        </w:rPr>
        <w:t>га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 xml:space="preserve"> №1</w:t>
      </w:r>
      <w:r w:rsidR="000F42FB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0F42FB">
        <w:rPr>
          <w:rFonts w:ascii="Times New Roman" w:eastAsia="Times New Roman" w:hAnsi="Times New Roman" w:cs="Times New Roman"/>
          <w:lang w:val="ru-RU"/>
        </w:rPr>
        <w:t>тиркеме</w:t>
      </w:r>
      <w:proofErr w:type="spellEnd"/>
      <w:r w:rsidRPr="007C2FDD">
        <w:rPr>
          <w:rFonts w:ascii="Times New Roman" w:eastAsia="Times New Roman" w:hAnsi="Times New Roman" w:cs="Times New Roman"/>
          <w:lang w:val="ru-RU"/>
        </w:rPr>
        <w:t>)</w:t>
      </w:r>
      <w:r w:rsidR="00C67424" w:rsidRPr="007C2FDD">
        <w:rPr>
          <w:rFonts w:ascii="Times New Roman" w:eastAsia="Times New Roman" w:hAnsi="Times New Roman" w:cs="Times New Roman"/>
          <w:lang w:val="ru-RU"/>
        </w:rPr>
        <w:t>.</w:t>
      </w:r>
    </w:p>
    <w:p w14:paraId="5DE9A20B" w14:textId="421B1EE5" w:rsidR="009E3492" w:rsidRPr="000F42FB" w:rsidRDefault="000F42FB" w:rsidP="000F42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Эгерде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мурда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(КГК)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дарегине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бул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түрдөгү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продукцияны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жеткирбеген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B6A3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жеткирүүчү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тандоодон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ийгиликтүү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өтүп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эң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төмөн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бааны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сунуштаса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анда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буйрутмачы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продукциянын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пилоттук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тесттик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партиясын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3152C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Келишим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түзүү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демилгесин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көтөрүүгө</w:t>
      </w:r>
      <w:proofErr w:type="spellEnd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="009E3492" w:rsidRPr="000F42F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607AACBF" w14:textId="28073761" w:rsidR="009E3492" w:rsidRPr="000B0728" w:rsidRDefault="000B0728" w:rsidP="000B072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Тесттик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партиянын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баасы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коммерциялык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сунушта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көрсөтүлгөн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баадан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жогору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болбошу</w:t>
      </w:r>
      <w:proofErr w:type="spellEnd"/>
      <w:r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</w:t>
      </w:r>
      <w:r w:rsidR="009E3492" w:rsidRPr="000B072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43A2F0BE" w14:textId="161DA085" w:rsidR="00C7476D" w:rsidRPr="00FB5A4B" w:rsidRDefault="00C7476D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Катышуучулар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эки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өзүнчө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5F52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топтомдо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тапшырышат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мында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эки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7A43D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топтом</w:t>
      </w:r>
      <w:proofErr w:type="spellEnd"/>
      <w:r w:rsidR="007A43D5"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тең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жогоруда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көрсөтүлгөн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дарекке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бир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убакта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жөнөтүлүүгө</w:t>
      </w:r>
      <w:proofErr w:type="spellEnd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C747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тийиш</w:t>
      </w:r>
      <w:proofErr w:type="spellEnd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:</w:t>
      </w:r>
    </w:p>
    <w:p w14:paraId="45DBCFD8" w14:textId="2E00ECA3" w:rsidR="00001882" w:rsidRPr="00FB5A4B" w:rsidRDefault="00001882" w:rsidP="00F96E2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№1</w:t>
      </w:r>
      <w:r w:rsidR="005F52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5F52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топтом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– </w:t>
      </w:r>
      <w:proofErr w:type="spellStart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квалифика</w:t>
      </w:r>
      <w:r w:rsidR="001C4F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циялык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C4F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техни</w:t>
      </w:r>
      <w:r w:rsidR="001C4F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калык</w:t>
      </w:r>
      <w:proofErr w:type="spellEnd"/>
      <w:r w:rsidR="001C4F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1C4F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сунуштар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proofErr w:type="spellStart"/>
      <w:r w:rsidR="004721E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сырсөзсүз</w:t>
      </w:r>
      <w:proofErr w:type="spellEnd"/>
      <w:r w:rsidR="004721E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4721E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берилет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), </w:t>
      </w:r>
    </w:p>
    <w:p w14:paraId="1CC17161" w14:textId="6F0986E1" w:rsidR="00001882" w:rsidRPr="00B47A2F" w:rsidRDefault="00001882" w:rsidP="00B47A2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№2 </w:t>
      </w:r>
      <w:proofErr w:type="spellStart"/>
      <w:r w:rsidR="005F52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топтом</w:t>
      </w:r>
      <w:proofErr w:type="spellEnd"/>
      <w:r w:rsidR="005F52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– </w:t>
      </w:r>
      <w:proofErr w:type="spellStart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коммер</w:t>
      </w:r>
      <w:r w:rsidR="00CF65D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циялык</w:t>
      </w:r>
      <w:proofErr w:type="spellEnd"/>
      <w:r w:rsidR="00CF65D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CF65D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</w:t>
      </w:r>
      <w:proofErr w:type="spellEnd"/>
      <w:r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(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файлга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кирүү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сырсөз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аркылуу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болушу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ал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биринчи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этапта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ачылба</w:t>
      </w:r>
      <w:r w:rsidR="005358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йт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; </w:t>
      </w:r>
      <w:proofErr w:type="spellStart"/>
      <w:r w:rsidR="0053586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сырсөз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буйрутмачынын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талап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кылуусунан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кийин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почта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аркылуу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жөнөтүлөт</w:t>
      </w:r>
      <w:proofErr w:type="spellEnd"/>
      <w:r w:rsidR="00B47A2F"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</w:t>
      </w:r>
      <w:r w:rsidRPr="00B47A2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  <w:r w:rsidRPr="00B47A2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</w:p>
    <w:p w14:paraId="3523A20C" w14:textId="6FD6B069" w:rsidR="00001882" w:rsidRPr="00FB5A4B" w:rsidRDefault="00F24393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E658EC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</w:t>
      </w:r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ГК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кошумча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тастыктоочу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суроого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же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берилген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маалыматты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текшерүүгө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. </w:t>
      </w:r>
      <w:proofErr w:type="spellStart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Эгерде</w:t>
      </w:r>
      <w:proofErr w:type="spellEnd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так </w:t>
      </w:r>
      <w:proofErr w:type="spellStart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эмес</w:t>
      </w:r>
      <w:proofErr w:type="spellEnd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маалымат</w:t>
      </w:r>
      <w:proofErr w:type="spellEnd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табылса</w:t>
      </w:r>
      <w:proofErr w:type="spellEnd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</w:t>
      </w:r>
      <w:proofErr w:type="spellEnd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четке</w:t>
      </w:r>
      <w:proofErr w:type="spellEnd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2434D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кагылат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330C6C91" w14:textId="081C7A02" w:rsidR="00001882" w:rsidRPr="00FB5A4B" w:rsidRDefault="00797DD0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Эгерде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бул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Чакыруу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суроолор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пайда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болсо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катышуучу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тактоо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үчүн</w:t>
      </w:r>
      <w:proofErr w:type="spellEnd"/>
      <w:r w:rsidRPr="00E658EC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797DD0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Jyldyz</w:t>
      </w:r>
      <w:r w:rsidRPr="00797DD0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r w:rsidRPr="00797DD0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Jenalieva</w:t>
      </w:r>
      <w:r w:rsidRPr="00797DD0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@</w:t>
      </w:r>
      <w:proofErr w:type="spellStart"/>
      <w:r w:rsidRPr="00797DD0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kumtor</w:t>
      </w:r>
      <w:proofErr w:type="spellEnd"/>
      <w:r w:rsidRPr="00797DD0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r w:rsidRPr="00797DD0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kg</w:t>
      </w:r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даре</w:t>
      </w:r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ктери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боюнча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proofErr w:type="gram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кайрылса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E658EC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болот</w:t>
      </w:r>
      <w:proofErr w:type="gram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бирок</w:t>
      </w:r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техникалык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тапшыруунун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мөөнөтү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аяктаганга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чейин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3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жумушчу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күндөн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кечиктирбестен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.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Түшүндүрмөлөр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өтүнүч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келген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жеткирүүчүгө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өтүнүч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алынган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электрондук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почта</w:t>
      </w:r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аркылуу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өтүнүч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алынган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күндөн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баштап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3 (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үч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)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календардык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күндөн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кечикпей</w:t>
      </w:r>
      <w:proofErr w:type="spellEnd"/>
      <w:r w:rsidRPr="00797DD0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E658EC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жөнөтөт</w:t>
      </w:r>
      <w:proofErr w:type="spellEnd"/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7EADD814" w14:textId="1949FEFB" w:rsidR="00001882" w:rsidRPr="00FB5A4B" w:rsidRDefault="00455224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Сунуштун</w:t>
      </w:r>
      <w:proofErr w:type="spellEnd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жарактуулук</w:t>
      </w:r>
      <w:proofErr w:type="spellEnd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мөөнөтү</w:t>
      </w:r>
      <w:proofErr w:type="spellEnd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60 </w:t>
      </w:r>
      <w:proofErr w:type="spellStart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календардык</w:t>
      </w:r>
      <w:proofErr w:type="spellEnd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күндөн</w:t>
      </w:r>
      <w:proofErr w:type="spellEnd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кем </w:t>
      </w:r>
      <w:proofErr w:type="spellStart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эмес</w:t>
      </w:r>
      <w:proofErr w:type="spellEnd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болушу</w:t>
      </w:r>
      <w:proofErr w:type="spellEnd"/>
      <w:r w:rsidRPr="0045522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керек</w:t>
      </w:r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6E477C90" w14:textId="11C068D2" w:rsidR="00001882" w:rsidRPr="00FB5A4B" w:rsidRDefault="00284B9A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E658EC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Документтерди тапшыруу мөөнөтү </w:t>
      </w:r>
      <w:r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аяктагандан</w:t>
      </w:r>
      <w:r w:rsidRPr="00E658EC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 кийин, катышуучулар өзгөртүүлөрдү же кошумчаларды киргизе алышпайт</w:t>
      </w:r>
      <w:r w:rsidR="00001882" w:rsidRPr="00FB5A4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7463F29A" w14:textId="5C92006B" w:rsidR="00001882" w:rsidRPr="00650ED1" w:rsidRDefault="00650ED1" w:rsidP="00F96E2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650ED1">
        <w:rPr>
          <w:rFonts w:ascii="Times New Roman" w:hAnsi="Times New Roman" w:cs="Times New Roman"/>
          <w:color w:val="212529"/>
          <w:lang w:val="ky-KG"/>
        </w:rPr>
        <w:t>Катышуучулар </w:t>
      </w:r>
      <w:r w:rsidRPr="00650ED1">
        <w:rPr>
          <w:rFonts w:ascii="Times New Roman" w:eastAsia="Times New Roman" w:hAnsi="Times New Roman" w:cs="Times New Roman"/>
          <w:color w:val="212529"/>
          <w:lang w:val="ky-KG"/>
        </w:rPr>
        <w:t>тарабынан белгиленген мөөнөттөрдөн кийин берилген сунуштар кабыл алынбайт жана каралбайт</w:t>
      </w:r>
      <w:r w:rsidR="00001882" w:rsidRPr="00650ED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393D0589" w14:textId="75D08B3E" w:rsidR="00FE5FFE" w:rsidRPr="00FE5FFE" w:rsidRDefault="00FE5FFE" w:rsidP="00FE5FFE">
      <w:pPr>
        <w:jc w:val="both"/>
        <w:rPr>
          <w:color w:val="212529"/>
          <w:lang w:val="ru-RU"/>
        </w:rPr>
      </w:pPr>
      <w:r w:rsidRPr="00E658EC">
        <w:rPr>
          <w:rFonts w:ascii="Times New Roman" w:hAnsi="Times New Roman" w:cs="Times New Roman"/>
          <w:color w:val="212529"/>
        </w:rPr>
        <w:t>K</w:t>
      </w:r>
      <w:r w:rsidRPr="00E658EC">
        <w:rPr>
          <w:rFonts w:ascii="Times New Roman" w:hAnsi="Times New Roman" w:cs="Times New Roman"/>
          <w:color w:val="212529"/>
          <w:lang w:val="ru-RU"/>
        </w:rPr>
        <w:t xml:space="preserve">ГК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талаптарга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жооп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бербеген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lang w:val="ru-RU"/>
        </w:rPr>
        <w:t>табыштаманы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четке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кагууга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укуктуу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.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Документтерди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тапшыруу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сатып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алуу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процедурасынын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кийинки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этаптарына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катышууну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E658EC">
        <w:rPr>
          <w:rFonts w:ascii="Times New Roman" w:hAnsi="Times New Roman" w:cs="Times New Roman"/>
          <w:color w:val="212529"/>
          <w:lang w:val="ru-RU"/>
        </w:rPr>
        <w:t>кепилдебейт</w:t>
      </w:r>
      <w:proofErr w:type="spellEnd"/>
      <w:r w:rsidRPr="00E658EC">
        <w:rPr>
          <w:rFonts w:ascii="Times New Roman" w:hAnsi="Times New Roman" w:cs="Times New Roman"/>
          <w:color w:val="212529"/>
          <w:lang w:val="ru-RU"/>
        </w:rPr>
        <w:t>.</w:t>
      </w:r>
    </w:p>
    <w:p w14:paraId="3A919CBC" w14:textId="77777777" w:rsidR="0042397D" w:rsidRPr="00922CBF" w:rsidRDefault="0042397D" w:rsidP="0042397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Буйрутмачы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квалификациялык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жана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техникалык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документтерди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тапшыруунун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акыркы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мөөнөтүн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кийинки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мөөнөткө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жылдырууга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укуктуу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эгерде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Чакырууга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өзгөртүүлөр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киргизилсе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ошондой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эле конкурс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жокко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чыгарылса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,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бул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тууралуу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Буйрутмачы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тиешелүү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маалыматты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ушул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конкурс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жөнүндө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жарыяланган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расмий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веб-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сайтына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hyperlink r:id="rId8" w:history="1"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https</w:t>
        </w:r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://</w:t>
        </w:r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www</w:t>
        </w:r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.</w:t>
        </w:r>
        <w:proofErr w:type="spellStart"/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kumtor</w:t>
        </w:r>
        <w:proofErr w:type="spellEnd"/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.</w:t>
        </w:r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kg</w:t>
        </w:r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/</w:t>
        </w:r>
        <w:proofErr w:type="spellStart"/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ru</w:t>
        </w:r>
        <w:proofErr w:type="spellEnd"/>
        <w:r w:rsidRPr="00922CBF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/</w:t>
        </w:r>
      </w:hyperlink>
      <w:r w:rsidRPr="00922C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жайгаштыруу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аркылуу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proofErr w:type="spellStart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кабарлайт</w:t>
      </w:r>
      <w:proofErr w:type="spellEnd"/>
      <w:r w:rsidRPr="00922C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5E6A2BF7" w14:textId="77777777" w:rsidR="0042397D" w:rsidRPr="00FB5A4B" w:rsidRDefault="0042397D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p w14:paraId="61EE5C0C" w14:textId="77777777" w:rsidR="00001882" w:rsidRPr="00FB5A4B" w:rsidRDefault="00001882" w:rsidP="00F96E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FB5A4B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</w:p>
    <w:p w14:paraId="655FB73B" w14:textId="77777777" w:rsidR="00001882" w:rsidRPr="00FB5A4B" w:rsidRDefault="00001882" w:rsidP="00F96E20">
      <w:pPr>
        <w:jc w:val="both"/>
        <w:rPr>
          <w:rFonts w:ascii="Times New Roman" w:hAnsi="Times New Roman" w:cs="Times New Roman"/>
          <w:lang w:val="ru-RU"/>
        </w:rPr>
      </w:pPr>
    </w:p>
    <w:sectPr w:rsidR="00001882" w:rsidRPr="00FB5A4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571B"/>
    <w:multiLevelType w:val="multilevel"/>
    <w:tmpl w:val="BB207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707E7"/>
    <w:multiLevelType w:val="multilevel"/>
    <w:tmpl w:val="C7709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98209D"/>
    <w:multiLevelType w:val="multilevel"/>
    <w:tmpl w:val="C576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517667"/>
    <w:multiLevelType w:val="multilevel"/>
    <w:tmpl w:val="1BE0E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E45616"/>
    <w:multiLevelType w:val="multilevel"/>
    <w:tmpl w:val="B962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293F21"/>
    <w:multiLevelType w:val="multilevel"/>
    <w:tmpl w:val="5172F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0D0065"/>
    <w:multiLevelType w:val="multilevel"/>
    <w:tmpl w:val="C622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88432C"/>
    <w:multiLevelType w:val="multilevel"/>
    <w:tmpl w:val="78F030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4E2AA5"/>
    <w:multiLevelType w:val="multilevel"/>
    <w:tmpl w:val="4886C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422877">
    <w:abstractNumId w:val="5"/>
  </w:num>
  <w:num w:numId="2" w16cid:durableId="1278415482">
    <w:abstractNumId w:val="0"/>
  </w:num>
  <w:num w:numId="3" w16cid:durableId="682439913">
    <w:abstractNumId w:val="8"/>
  </w:num>
  <w:num w:numId="4" w16cid:durableId="190534773">
    <w:abstractNumId w:val="1"/>
  </w:num>
  <w:num w:numId="5" w16cid:durableId="1767194857">
    <w:abstractNumId w:val="6"/>
  </w:num>
  <w:num w:numId="6" w16cid:durableId="1393886801">
    <w:abstractNumId w:val="7"/>
  </w:num>
  <w:num w:numId="7" w16cid:durableId="1207108980">
    <w:abstractNumId w:val="2"/>
  </w:num>
  <w:num w:numId="8" w16cid:durableId="1047072335">
    <w:abstractNumId w:val="3"/>
  </w:num>
  <w:num w:numId="9" w16cid:durableId="1864048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882"/>
    <w:rsid w:val="00001882"/>
    <w:rsid w:val="0001309D"/>
    <w:rsid w:val="000134D5"/>
    <w:rsid w:val="00026C45"/>
    <w:rsid w:val="00033A2E"/>
    <w:rsid w:val="00081281"/>
    <w:rsid w:val="000A1108"/>
    <w:rsid w:val="000B0728"/>
    <w:rsid w:val="000C4C81"/>
    <w:rsid w:val="000E3C23"/>
    <w:rsid w:val="000F0E83"/>
    <w:rsid w:val="000F42FB"/>
    <w:rsid w:val="000F57F9"/>
    <w:rsid w:val="001436E0"/>
    <w:rsid w:val="00155F7D"/>
    <w:rsid w:val="00170F2C"/>
    <w:rsid w:val="00183F64"/>
    <w:rsid w:val="001846D8"/>
    <w:rsid w:val="001A37A1"/>
    <w:rsid w:val="001B4652"/>
    <w:rsid w:val="001B6A3D"/>
    <w:rsid w:val="001C4FD4"/>
    <w:rsid w:val="002358CF"/>
    <w:rsid w:val="002434D4"/>
    <w:rsid w:val="00257F4D"/>
    <w:rsid w:val="002603F0"/>
    <w:rsid w:val="00275EC9"/>
    <w:rsid w:val="00284B9A"/>
    <w:rsid w:val="002D41FF"/>
    <w:rsid w:val="002E4529"/>
    <w:rsid w:val="003152CD"/>
    <w:rsid w:val="00383EB9"/>
    <w:rsid w:val="003841F2"/>
    <w:rsid w:val="003A365C"/>
    <w:rsid w:val="003A38D2"/>
    <w:rsid w:val="003B1895"/>
    <w:rsid w:val="003D7F44"/>
    <w:rsid w:val="00400C55"/>
    <w:rsid w:val="004061FB"/>
    <w:rsid w:val="004144FF"/>
    <w:rsid w:val="0042397D"/>
    <w:rsid w:val="00453400"/>
    <w:rsid w:val="00454D6B"/>
    <w:rsid w:val="00455224"/>
    <w:rsid w:val="004721EF"/>
    <w:rsid w:val="00482B61"/>
    <w:rsid w:val="0049027A"/>
    <w:rsid w:val="004C458B"/>
    <w:rsid w:val="004C665D"/>
    <w:rsid w:val="004F68B4"/>
    <w:rsid w:val="0053586D"/>
    <w:rsid w:val="00547C96"/>
    <w:rsid w:val="00552BE5"/>
    <w:rsid w:val="00554695"/>
    <w:rsid w:val="005707AD"/>
    <w:rsid w:val="00576A6D"/>
    <w:rsid w:val="00582B26"/>
    <w:rsid w:val="00597357"/>
    <w:rsid w:val="005D1A21"/>
    <w:rsid w:val="005D1B19"/>
    <w:rsid w:val="005F52BF"/>
    <w:rsid w:val="005F5DCB"/>
    <w:rsid w:val="005F6AFE"/>
    <w:rsid w:val="0060559F"/>
    <w:rsid w:val="006112DC"/>
    <w:rsid w:val="00643CB2"/>
    <w:rsid w:val="00644A7F"/>
    <w:rsid w:val="00650ED1"/>
    <w:rsid w:val="006619B3"/>
    <w:rsid w:val="00666DD5"/>
    <w:rsid w:val="00695485"/>
    <w:rsid w:val="006A606A"/>
    <w:rsid w:val="006C33C2"/>
    <w:rsid w:val="006F17DB"/>
    <w:rsid w:val="006F3632"/>
    <w:rsid w:val="00707A55"/>
    <w:rsid w:val="00724B88"/>
    <w:rsid w:val="00731E72"/>
    <w:rsid w:val="00745DCF"/>
    <w:rsid w:val="00745EC4"/>
    <w:rsid w:val="00783C60"/>
    <w:rsid w:val="00796BCC"/>
    <w:rsid w:val="00797DD0"/>
    <w:rsid w:val="007A43D5"/>
    <w:rsid w:val="007B38CE"/>
    <w:rsid w:val="007B71E5"/>
    <w:rsid w:val="007C21C1"/>
    <w:rsid w:val="007C2FDD"/>
    <w:rsid w:val="007E6428"/>
    <w:rsid w:val="007F3818"/>
    <w:rsid w:val="008409F5"/>
    <w:rsid w:val="00856450"/>
    <w:rsid w:val="008668FE"/>
    <w:rsid w:val="00880AD4"/>
    <w:rsid w:val="00885232"/>
    <w:rsid w:val="0089763B"/>
    <w:rsid w:val="008A5637"/>
    <w:rsid w:val="008A6E73"/>
    <w:rsid w:val="008A7BA8"/>
    <w:rsid w:val="008B52AA"/>
    <w:rsid w:val="008F2517"/>
    <w:rsid w:val="00900DA2"/>
    <w:rsid w:val="0091675E"/>
    <w:rsid w:val="009311B9"/>
    <w:rsid w:val="009D5728"/>
    <w:rsid w:val="009E3492"/>
    <w:rsid w:val="00A05E3A"/>
    <w:rsid w:val="00A3036B"/>
    <w:rsid w:val="00A35B0B"/>
    <w:rsid w:val="00A40465"/>
    <w:rsid w:val="00A90165"/>
    <w:rsid w:val="00AA22D6"/>
    <w:rsid w:val="00AB5D54"/>
    <w:rsid w:val="00AC0464"/>
    <w:rsid w:val="00AD4C30"/>
    <w:rsid w:val="00AE79D6"/>
    <w:rsid w:val="00AF57EF"/>
    <w:rsid w:val="00B1318A"/>
    <w:rsid w:val="00B47A2F"/>
    <w:rsid w:val="00B611D5"/>
    <w:rsid w:val="00B62E1F"/>
    <w:rsid w:val="00B70F29"/>
    <w:rsid w:val="00B75B63"/>
    <w:rsid w:val="00B847F4"/>
    <w:rsid w:val="00BE10DE"/>
    <w:rsid w:val="00BE2D9B"/>
    <w:rsid w:val="00C02EF1"/>
    <w:rsid w:val="00C370F4"/>
    <w:rsid w:val="00C57436"/>
    <w:rsid w:val="00C67424"/>
    <w:rsid w:val="00C70B02"/>
    <w:rsid w:val="00C72FC5"/>
    <w:rsid w:val="00C7476D"/>
    <w:rsid w:val="00C75BD2"/>
    <w:rsid w:val="00C84A75"/>
    <w:rsid w:val="00CF1D73"/>
    <w:rsid w:val="00CF65DD"/>
    <w:rsid w:val="00D03A02"/>
    <w:rsid w:val="00D37208"/>
    <w:rsid w:val="00D868F6"/>
    <w:rsid w:val="00DA2BE9"/>
    <w:rsid w:val="00DA7B26"/>
    <w:rsid w:val="00DB5DAF"/>
    <w:rsid w:val="00DE666C"/>
    <w:rsid w:val="00E26E53"/>
    <w:rsid w:val="00E27244"/>
    <w:rsid w:val="00E307C6"/>
    <w:rsid w:val="00E35046"/>
    <w:rsid w:val="00E43891"/>
    <w:rsid w:val="00E60765"/>
    <w:rsid w:val="00E66AEB"/>
    <w:rsid w:val="00E70C77"/>
    <w:rsid w:val="00E71C0F"/>
    <w:rsid w:val="00E75184"/>
    <w:rsid w:val="00EA0E7C"/>
    <w:rsid w:val="00EB0DDB"/>
    <w:rsid w:val="00EF61C1"/>
    <w:rsid w:val="00F042E1"/>
    <w:rsid w:val="00F1135E"/>
    <w:rsid w:val="00F1248E"/>
    <w:rsid w:val="00F13A87"/>
    <w:rsid w:val="00F24393"/>
    <w:rsid w:val="00F36719"/>
    <w:rsid w:val="00F864FC"/>
    <w:rsid w:val="00F96E20"/>
    <w:rsid w:val="00FA504E"/>
    <w:rsid w:val="00FA6EE0"/>
    <w:rsid w:val="00FB5A4B"/>
    <w:rsid w:val="00FB652B"/>
    <w:rsid w:val="00FC4357"/>
    <w:rsid w:val="00FD2FB9"/>
    <w:rsid w:val="00FE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48C4E"/>
  <w15:chartTrackingRefBased/>
  <w15:docId w15:val="{3DDB7485-CE85-4EFD-A85E-0F79A47B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8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8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8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8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8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8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8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8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8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8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8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8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8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8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8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8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8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8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8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8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8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8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8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8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8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8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8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8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88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EB0DD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A2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2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2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BE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44F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44F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452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452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mtor.kg/r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96DB73BD75E14088C480BF9E8B0D30" ma:contentTypeVersion="14" ma:contentTypeDescription="Create a new document." ma:contentTypeScope="" ma:versionID="3745cb523a5e9faa96f4353a42e5d6fb">
  <xsd:schema xmlns:xsd="http://www.w3.org/2001/XMLSchema" xmlns:xs="http://www.w3.org/2001/XMLSchema" xmlns:p="http://schemas.microsoft.com/office/2006/metadata/properties" xmlns:ns3="c9c1ca01-fc65-4034-aebe-d74dc37bb74c" xmlns:ns4="6673f0c6-f43d-4cb5-b5e4-45278551935d" targetNamespace="http://schemas.microsoft.com/office/2006/metadata/properties" ma:root="true" ma:fieldsID="a2aee01f9c3fbe02a0e9bb380f010fca" ns3:_="" ns4:_="">
    <xsd:import namespace="c9c1ca01-fc65-4034-aebe-d74dc37bb74c"/>
    <xsd:import namespace="6673f0c6-f43d-4cb5-b5e4-4527855193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1ca01-fc65-4034-aebe-d74dc37bb7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3f0c6-f43d-4cb5-b5e4-45278551935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9c1ca01-fc65-4034-aebe-d74dc37bb74c" xsi:nil="true"/>
  </documentManagement>
</p:properties>
</file>

<file path=customXml/itemProps1.xml><?xml version="1.0" encoding="utf-8"?>
<ds:datastoreItem xmlns:ds="http://schemas.openxmlformats.org/officeDocument/2006/customXml" ds:itemID="{54AE37EA-B839-4EFC-98EA-707B76F420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B9AF93-2333-4F88-A3C2-F7BC0F302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c1ca01-fc65-4034-aebe-d74dc37bb74c"/>
    <ds:schemaRef ds:uri="6673f0c6-f43d-4cb5-b5e4-4527855193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AC37F-47B5-4DEC-B0C4-96FC04DA0EAD}">
  <ds:schemaRefs>
    <ds:schemaRef ds:uri="http://schemas.microsoft.com/office/2006/metadata/properties"/>
    <ds:schemaRef ds:uri="http://schemas.microsoft.com/office/infopath/2007/PartnerControls"/>
    <ds:schemaRef ds:uri="c9c1ca01-fc65-4034-aebe-d74dc37bb7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808</Words>
  <Characters>6139</Characters>
  <Application>Microsoft Office Word</Application>
  <DocSecurity>0</DocSecurity>
  <Lines>115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Jyldyz Jenalieva</cp:lastModifiedBy>
  <cp:revision>2</cp:revision>
  <dcterms:created xsi:type="dcterms:W3CDTF">2026-02-03T05:17:00Z</dcterms:created>
  <dcterms:modified xsi:type="dcterms:W3CDTF">2026-02-03T05:17:00Z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2025-10-16T03:30:46Z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4f26f967-61dc-4f32-84de-846808dc60a5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  <property fmtid="{D5CDD505-2E9C-101B-9397-08002B2CF9AE}" pid="10" name="ContentTypeId">
    <vt:lpwstr>0x010100B596DB73BD75E14088C480BF9E8B0D30</vt:lpwstr>
  </property>
</Properties>
</file>